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4" w:rsidRPr="00D66636" w:rsidRDefault="00605034" w:rsidP="00D66636">
      <w:pPr>
        <w:spacing w:after="0" w:line="240" w:lineRule="auto"/>
        <w:jc w:val="center"/>
        <w:rPr>
          <w:lang w:eastAsia="ru-RU"/>
        </w:rPr>
      </w:pPr>
      <w:r>
        <w:rPr>
          <w:b/>
          <w:bCs/>
        </w:rPr>
        <w:t xml:space="preserve">    </w:t>
      </w:r>
      <w:r w:rsidRPr="00D66636">
        <w:rPr>
          <w:lang w:eastAsia="ru-RU"/>
        </w:rPr>
        <w:t>Р О С С И Й С К А Я   Ф Е Д Е Р А Ц И Я</w:t>
      </w:r>
    </w:p>
    <w:p w:rsidR="00605034" w:rsidRPr="00D66636" w:rsidRDefault="00605034" w:rsidP="00D66636">
      <w:pPr>
        <w:spacing w:after="0" w:line="240" w:lineRule="auto"/>
        <w:jc w:val="center"/>
        <w:rPr>
          <w:lang w:eastAsia="ru-RU"/>
        </w:rPr>
      </w:pPr>
      <w:r w:rsidRPr="00D66636">
        <w:rPr>
          <w:lang w:eastAsia="ru-RU"/>
        </w:rPr>
        <w:t xml:space="preserve">    </w:t>
      </w:r>
      <w:r>
        <w:rPr>
          <w:lang w:eastAsia="ru-RU"/>
        </w:rPr>
        <w:t xml:space="preserve"> </w:t>
      </w:r>
      <w:r w:rsidRPr="00D66636">
        <w:rPr>
          <w:lang w:eastAsia="ru-RU"/>
        </w:rPr>
        <w:t>Б Е Л Г О Р О Д С К А Я   О Б Л А С Т Ь</w:t>
      </w:r>
    </w:p>
    <w:p w:rsidR="00605034" w:rsidRPr="002F695E" w:rsidRDefault="00605034" w:rsidP="00D66636">
      <w:pPr>
        <w:jc w:val="center"/>
        <w:rPr>
          <w:sz w:val="8"/>
          <w:szCs w:val="8"/>
        </w:rPr>
      </w:pPr>
    </w:p>
    <w:p w:rsidR="00605034" w:rsidRPr="00DD069F" w:rsidRDefault="00605034" w:rsidP="00D66636">
      <w:pPr>
        <w:jc w:val="center"/>
        <w:rPr>
          <w:color w:val="FFFFFF"/>
        </w:rPr>
      </w:pPr>
      <w:r>
        <w:t xml:space="preserve">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>
            <v:imagedata r:id="rId7" o:title=""/>
          </v:shape>
        </w:pic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Pr="00DD069F">
        <w:rPr>
          <w:color w:val="FFFFFF"/>
        </w:rPr>
        <w:t xml:space="preserve">            </w:t>
      </w:r>
    </w:p>
    <w:p w:rsidR="00605034" w:rsidRPr="00D66636" w:rsidRDefault="00605034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 xml:space="preserve">МУНИЦИПАЛЬНЫЙ СОВЕТ </w:t>
      </w:r>
    </w:p>
    <w:p w:rsidR="00605034" w:rsidRPr="00D66636" w:rsidRDefault="00605034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 xml:space="preserve">МУНИЦИПАЛЬНОГО  РАЙОНА   «ВОЛОКОНОВСКИЙ  РАЙОН» </w:t>
      </w:r>
    </w:p>
    <w:p w:rsidR="00605034" w:rsidRPr="00D66636" w:rsidRDefault="00605034" w:rsidP="00D66636">
      <w:pPr>
        <w:spacing w:after="0" w:line="240" w:lineRule="auto"/>
        <w:jc w:val="center"/>
        <w:rPr>
          <w:b/>
          <w:bCs/>
          <w:lang w:eastAsia="ru-RU"/>
        </w:rPr>
      </w:pPr>
    </w:p>
    <w:p w:rsidR="00605034" w:rsidRPr="00D66636" w:rsidRDefault="00605034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Р Е Ш Е Н И Е</w:t>
      </w:r>
    </w:p>
    <w:p w:rsidR="00605034" w:rsidRPr="00DD069F" w:rsidRDefault="00605034" w:rsidP="00D66636"/>
    <w:p w:rsidR="00605034" w:rsidRDefault="00605034" w:rsidP="00A30FC5">
      <w:pPr>
        <w:pStyle w:val="ConsTitle"/>
        <w:widowControl/>
        <w:ind w:right="78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от 26 сентября   2012 г.                                              </w:t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  <w:t>№ 375</w:t>
      </w:r>
    </w:p>
    <w:p w:rsidR="00605034" w:rsidRDefault="00605034" w:rsidP="0062241D">
      <w:pPr>
        <w:pStyle w:val="NoSpacing"/>
        <w:jc w:val="both"/>
      </w:pPr>
    </w:p>
    <w:p w:rsidR="00605034" w:rsidRDefault="00605034" w:rsidP="0062241D">
      <w:pPr>
        <w:pStyle w:val="NoSpacing"/>
        <w:rPr>
          <w:b/>
          <w:bCs/>
        </w:rPr>
      </w:pPr>
    </w:p>
    <w:p w:rsidR="00605034" w:rsidRPr="00D66636" w:rsidRDefault="00605034" w:rsidP="00A30FC5">
      <w:pPr>
        <w:framePr w:w="4786" w:h="1075" w:hSpace="180" w:wrap="auto" w:vAnchor="text" w:hAnchor="page" w:x="1705" w:y="286"/>
        <w:spacing w:after="0" w:line="240" w:lineRule="auto"/>
        <w:jc w:val="both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О формировании и использовании премиальных выплат участникам разработки и реализации проектов</w:t>
      </w:r>
    </w:p>
    <w:p w:rsidR="00605034" w:rsidRPr="00D66636" w:rsidRDefault="00605034" w:rsidP="00D66636">
      <w:pPr>
        <w:spacing w:after="0" w:line="240" w:lineRule="auto"/>
        <w:jc w:val="both"/>
        <w:rPr>
          <w:b/>
          <w:bCs/>
          <w:lang w:eastAsia="ru-RU"/>
        </w:rPr>
      </w:pPr>
    </w:p>
    <w:p w:rsidR="00605034" w:rsidRPr="00D66636" w:rsidRDefault="00605034" w:rsidP="00D66636">
      <w:pPr>
        <w:spacing w:after="0" w:line="240" w:lineRule="auto"/>
        <w:jc w:val="both"/>
        <w:rPr>
          <w:b/>
          <w:bCs/>
          <w:lang w:eastAsia="ru-RU"/>
        </w:rPr>
      </w:pPr>
    </w:p>
    <w:p w:rsidR="00605034" w:rsidRDefault="00605034"/>
    <w:p w:rsidR="00605034" w:rsidRDefault="00605034"/>
    <w:p w:rsidR="00605034" w:rsidRDefault="00605034" w:rsidP="00D66636">
      <w:pPr>
        <w:spacing w:line="240" w:lineRule="auto"/>
        <w:jc w:val="both"/>
      </w:pPr>
      <w:r>
        <w:tab/>
        <w:t>В соответствии с постановлением правительства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 постановлением губернатора Белгородской области от 12 января 2011 года № 2 «О формировании и использовании премиальных выплат участникам разработки и реализации проектов», постановлением главы администрации муниципального района «Волоконовский район» Белгородской области от 24 мая 2012 года № 233 «Об утверждении Положения об управлении проектами в муниципальном районе «Волоконовский район», и в целях материального стимулирования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проектов, Муниципальный совет</w:t>
      </w:r>
    </w:p>
    <w:p w:rsidR="00605034" w:rsidRDefault="00605034" w:rsidP="00D666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р е ш и л:</w:t>
      </w:r>
    </w:p>
    <w:p w:rsidR="00605034" w:rsidRDefault="00605034" w:rsidP="00D66636">
      <w:pPr>
        <w:spacing w:after="0" w:line="240" w:lineRule="auto"/>
        <w:jc w:val="both"/>
      </w:pPr>
      <w:r>
        <w:rPr>
          <w:b/>
          <w:bCs/>
        </w:rPr>
        <w:tab/>
      </w:r>
      <w:r w:rsidRPr="003262DD">
        <w:t xml:space="preserve">1. </w:t>
      </w:r>
      <w:r>
        <w:t>Утвердить Порядок материального стимулирования 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 (далее – участники проектов, прилагается).</w:t>
      </w:r>
    </w:p>
    <w:p w:rsidR="00605034" w:rsidRDefault="00605034" w:rsidP="00D66636">
      <w:pPr>
        <w:spacing w:after="0" w:line="240" w:lineRule="auto"/>
        <w:jc w:val="both"/>
      </w:pPr>
      <w:r>
        <w:tab/>
        <w:t>1.1. Утвердить базовый размер премиальной выплаты участникам проектов в размере 300 рублей.</w:t>
      </w:r>
    </w:p>
    <w:p w:rsidR="00605034" w:rsidRDefault="00605034" w:rsidP="00D66636">
      <w:pPr>
        <w:spacing w:after="0" w:line="240" w:lineRule="auto"/>
        <w:jc w:val="both"/>
        <w:sectPr w:rsidR="00605034" w:rsidSect="00D66636">
          <w:headerReference w:type="default" r:id="rId8"/>
          <w:pgSz w:w="11906" w:h="16838"/>
          <w:pgMar w:top="360" w:right="850" w:bottom="1134" w:left="1701" w:header="708" w:footer="708" w:gutter="0"/>
          <w:cols w:space="708"/>
          <w:titlePg/>
          <w:docGrid w:linePitch="360"/>
        </w:sectPr>
      </w:pPr>
      <w:r>
        <w:tab/>
        <w:t>2. Стимулирование участников проектов осуществлять в пределах объемов средств, предусмотренных органам местного самоуправления Волоконовского района в соответствии с распоряжением главы</w:t>
      </w:r>
    </w:p>
    <w:p w:rsidR="00605034" w:rsidRDefault="00605034" w:rsidP="00D66636">
      <w:pPr>
        <w:spacing w:after="0" w:line="240" w:lineRule="auto"/>
        <w:jc w:val="both"/>
      </w:pPr>
      <w:r>
        <w:t>администрации муниципального района «Волоконовский район» от 06 июля 2012 года № 700 «О порядке распределения ассигнований, направляемых на материальное стимулирование участников проектной деятельности».</w:t>
      </w:r>
    </w:p>
    <w:p w:rsidR="00605034" w:rsidRDefault="00605034" w:rsidP="00D66636">
      <w:pPr>
        <w:spacing w:after="0" w:line="240" w:lineRule="auto"/>
        <w:jc w:val="both"/>
      </w:pPr>
      <w:r>
        <w:tab/>
        <w:t>3. Решение Муниципального совета муниципального района «Волоконовский район» от 25 марта 2011 года № 271 «О формировании и использовании премиальных выплат участникам разработки и реализации проектов» считать утратившим силу.</w:t>
      </w:r>
    </w:p>
    <w:p w:rsidR="00605034" w:rsidRDefault="00605034" w:rsidP="00D66636">
      <w:pPr>
        <w:spacing w:after="0" w:line="240" w:lineRule="auto"/>
        <w:jc w:val="both"/>
      </w:pPr>
      <w:r>
        <w:tab/>
        <w:t>4. Контроль за исполнением решения возложить на постоянную комиссию по экономическому развитию, бюджету и налогам (В.С. Беликов).</w:t>
      </w:r>
    </w:p>
    <w:p w:rsidR="00605034" w:rsidRDefault="00605034" w:rsidP="00356EE2">
      <w:pPr>
        <w:spacing w:after="0"/>
        <w:jc w:val="both"/>
      </w:pPr>
    </w:p>
    <w:p w:rsidR="00605034" w:rsidRDefault="00605034" w:rsidP="00356EE2">
      <w:pPr>
        <w:spacing w:after="0"/>
        <w:jc w:val="both"/>
      </w:pPr>
    </w:p>
    <w:p w:rsidR="00605034" w:rsidRDefault="00605034" w:rsidP="00356EE2">
      <w:pPr>
        <w:spacing w:after="0"/>
        <w:jc w:val="both"/>
        <w:rPr>
          <w:b/>
          <w:bCs/>
        </w:rPr>
      </w:pPr>
      <w:r w:rsidRPr="0037057E">
        <w:rPr>
          <w:b/>
          <w:bCs/>
        </w:rPr>
        <w:t>Председатель Муниципального</w:t>
      </w:r>
    </w:p>
    <w:p w:rsidR="00605034" w:rsidRPr="0037057E" w:rsidRDefault="00605034" w:rsidP="00356EE2">
      <w:pPr>
        <w:spacing w:after="0"/>
        <w:jc w:val="both"/>
        <w:rPr>
          <w:b/>
          <w:bCs/>
        </w:rPr>
      </w:pPr>
      <w:r>
        <w:rPr>
          <w:b/>
          <w:bCs/>
        </w:rPr>
        <w:t>совета Волоконовского района                                             О. Мирошников</w:t>
      </w:r>
    </w:p>
    <w:p w:rsidR="00605034" w:rsidRPr="00325875" w:rsidRDefault="00605034" w:rsidP="003262DD">
      <w:pPr>
        <w:jc w:val="both"/>
        <w:rPr>
          <w:b/>
          <w:bCs/>
        </w:rPr>
      </w:pPr>
      <w:r>
        <w:rPr>
          <w:b/>
          <w:bCs/>
        </w:rPr>
        <w:tab/>
      </w:r>
    </w:p>
    <w:p w:rsidR="00605034" w:rsidRDefault="00605034" w:rsidP="003262DD">
      <w:pPr>
        <w:jc w:val="both"/>
      </w:pPr>
      <w:r>
        <w:t xml:space="preserve"> </w:t>
      </w: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Default="00605034" w:rsidP="003262DD">
      <w:pPr>
        <w:jc w:val="both"/>
      </w:pPr>
    </w:p>
    <w:p w:rsidR="00605034" w:rsidRPr="00D66636" w:rsidRDefault="00605034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Утвержден</w:t>
      </w:r>
    </w:p>
    <w:p w:rsidR="00605034" w:rsidRPr="00D66636" w:rsidRDefault="00605034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решением Муниципального совета</w:t>
      </w:r>
    </w:p>
    <w:p w:rsidR="00605034" w:rsidRPr="00D66636" w:rsidRDefault="00605034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Волоконовского района</w:t>
      </w:r>
    </w:p>
    <w:p w:rsidR="00605034" w:rsidRPr="00D66636" w:rsidRDefault="00605034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</w:t>
      </w:r>
      <w:r w:rsidRPr="00D66636">
        <w:rPr>
          <w:b/>
          <w:bCs/>
          <w:lang w:eastAsia="ru-RU"/>
        </w:rPr>
        <w:t>т</w:t>
      </w:r>
      <w:r>
        <w:rPr>
          <w:b/>
          <w:bCs/>
          <w:lang w:eastAsia="ru-RU"/>
        </w:rPr>
        <w:t xml:space="preserve"> 26 сентября</w:t>
      </w:r>
      <w:r w:rsidRPr="00D66636">
        <w:rPr>
          <w:b/>
          <w:bCs/>
          <w:lang w:eastAsia="ru-RU"/>
        </w:rPr>
        <w:t xml:space="preserve"> 2012 г.</w:t>
      </w:r>
    </w:p>
    <w:p w:rsidR="00605034" w:rsidRPr="00D66636" w:rsidRDefault="00605034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 xml:space="preserve">№ </w:t>
      </w:r>
      <w:r>
        <w:rPr>
          <w:b/>
          <w:bCs/>
          <w:lang w:eastAsia="ru-RU"/>
        </w:rPr>
        <w:t>375</w:t>
      </w:r>
    </w:p>
    <w:p w:rsidR="00605034" w:rsidRDefault="00605034" w:rsidP="0037057E">
      <w:pPr>
        <w:spacing w:after="0"/>
        <w:jc w:val="both"/>
        <w:rPr>
          <w:b/>
          <w:bCs/>
        </w:rPr>
      </w:pPr>
    </w:p>
    <w:p w:rsidR="00605034" w:rsidRDefault="00605034" w:rsidP="0037057E">
      <w:pPr>
        <w:spacing w:after="0"/>
        <w:jc w:val="center"/>
        <w:rPr>
          <w:b/>
          <w:bCs/>
        </w:rPr>
      </w:pPr>
    </w:p>
    <w:p w:rsidR="00605034" w:rsidRDefault="00605034" w:rsidP="0037057E">
      <w:pPr>
        <w:spacing w:after="0"/>
        <w:jc w:val="center"/>
        <w:rPr>
          <w:b/>
          <w:bCs/>
        </w:rPr>
      </w:pPr>
    </w:p>
    <w:p w:rsidR="00605034" w:rsidRDefault="00605034" w:rsidP="0037057E">
      <w:pPr>
        <w:spacing w:after="0"/>
        <w:jc w:val="center"/>
        <w:rPr>
          <w:b/>
          <w:bCs/>
        </w:rPr>
      </w:pPr>
    </w:p>
    <w:p w:rsidR="00605034" w:rsidRDefault="00605034" w:rsidP="0037057E">
      <w:pPr>
        <w:spacing w:after="0"/>
        <w:jc w:val="center"/>
        <w:rPr>
          <w:b/>
          <w:bCs/>
        </w:rPr>
      </w:pPr>
    </w:p>
    <w:p w:rsidR="00605034" w:rsidRDefault="00605034" w:rsidP="0037057E">
      <w:pPr>
        <w:spacing w:after="0"/>
        <w:jc w:val="center"/>
        <w:rPr>
          <w:b/>
          <w:bCs/>
        </w:rPr>
      </w:pPr>
    </w:p>
    <w:p w:rsidR="00605034" w:rsidRDefault="00605034" w:rsidP="0037057E">
      <w:pPr>
        <w:spacing w:after="0"/>
        <w:jc w:val="center"/>
        <w:rPr>
          <w:b/>
          <w:bCs/>
        </w:rPr>
      </w:pPr>
    </w:p>
    <w:p w:rsidR="00605034" w:rsidRPr="00D66636" w:rsidRDefault="00605034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 xml:space="preserve">Порядок </w:t>
      </w:r>
    </w:p>
    <w:p w:rsidR="00605034" w:rsidRPr="00D66636" w:rsidRDefault="00605034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материального стимулирования  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</w:t>
      </w:r>
    </w:p>
    <w:p w:rsidR="00605034" w:rsidRPr="0037057E" w:rsidRDefault="00605034" w:rsidP="0037057E">
      <w:pPr>
        <w:spacing w:after="0"/>
      </w:pPr>
    </w:p>
    <w:p w:rsidR="00605034" w:rsidRPr="00113C25" w:rsidRDefault="00605034" w:rsidP="003705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2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05034" w:rsidRPr="0037057E" w:rsidRDefault="00605034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37057E" w:rsidRDefault="00605034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систему мотивации </w:t>
      </w:r>
      <w:r w:rsidRPr="00113C25">
        <w:rPr>
          <w:rFonts w:ascii="Times New Roman" w:hAnsi="Times New Roman" w:cs="Times New Roman"/>
          <w:sz w:val="28"/>
          <w:szCs w:val="28"/>
        </w:rPr>
        <w:t>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</w:t>
      </w:r>
      <w:r w:rsidRPr="0037057E">
        <w:rPr>
          <w:rFonts w:ascii="Times New Roman" w:hAnsi="Times New Roman" w:cs="Times New Roman"/>
          <w:sz w:val="28"/>
          <w:szCs w:val="28"/>
        </w:rPr>
        <w:t xml:space="preserve"> (далее - участники проектов), и общие правила осуществления премиальных выплат за участие в реализации проектов (далее - премиальные выплаты).</w:t>
      </w:r>
    </w:p>
    <w:p w:rsidR="00605034" w:rsidRPr="0037057E" w:rsidRDefault="00605034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>1.2. Целью системы мотивации участников проектов является повышение материальной заинтересованности членов команд проектов в их успешной реализации.</w:t>
      </w:r>
    </w:p>
    <w:p w:rsidR="00605034" w:rsidRPr="0037057E" w:rsidRDefault="00605034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>1.3. Материальному стимулированию подлежат</w:t>
      </w:r>
      <w:r w:rsidRPr="00113C2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C25">
        <w:rPr>
          <w:rFonts w:ascii="Times New Roman" w:hAnsi="Times New Roman" w:cs="Times New Roman"/>
          <w:sz w:val="28"/>
          <w:szCs w:val="28"/>
        </w:rPr>
        <w:t xml:space="preserve"> служащих района, а также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3C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«Волоконовский район», 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C25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 района</w:t>
      </w:r>
      <w:r w:rsidRPr="0037057E">
        <w:rPr>
          <w:rFonts w:ascii="Times New Roman" w:hAnsi="Times New Roman" w:cs="Times New Roman"/>
          <w:sz w:val="28"/>
          <w:szCs w:val="28"/>
        </w:rPr>
        <w:t xml:space="preserve">  в случае успешной реализации проектов, участниками которых они являлись.</w:t>
      </w:r>
    </w:p>
    <w:p w:rsidR="00605034" w:rsidRDefault="00605034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 xml:space="preserve">1.4. Положения настоящего Порядка применяются для материального стимулирования участников проектов, направленных на достижение целей, определенных </w:t>
      </w:r>
      <w:r>
        <w:rPr>
          <w:rFonts w:ascii="Times New Roman" w:hAnsi="Times New Roman" w:cs="Times New Roman"/>
          <w:sz w:val="28"/>
          <w:szCs w:val="28"/>
        </w:rPr>
        <w:t>Стратегией с</w:t>
      </w:r>
      <w:r w:rsidRPr="0037057E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Волоконовского района </w:t>
      </w:r>
      <w:r w:rsidRPr="0037057E">
        <w:rPr>
          <w:rFonts w:ascii="Times New Roman" w:hAnsi="Times New Roman" w:cs="Times New Roman"/>
          <w:sz w:val="28"/>
          <w:szCs w:val="28"/>
        </w:rPr>
        <w:t xml:space="preserve"> до 2025 года.</w:t>
      </w:r>
    </w:p>
    <w:p w:rsidR="00605034" w:rsidRDefault="00605034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113C25" w:rsidRDefault="00605034" w:rsidP="00113C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25">
        <w:rPr>
          <w:rFonts w:ascii="Times New Roman" w:hAnsi="Times New Roman" w:cs="Times New Roman"/>
          <w:b/>
          <w:bCs/>
          <w:sz w:val="28"/>
          <w:szCs w:val="28"/>
        </w:rPr>
        <w:t>II. Порядок определения размера премиальных</w:t>
      </w:r>
    </w:p>
    <w:p w:rsidR="00605034" w:rsidRPr="00113C25" w:rsidRDefault="00605034" w:rsidP="00113C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25">
        <w:rPr>
          <w:rFonts w:ascii="Times New Roman" w:hAnsi="Times New Roman" w:cs="Times New Roman"/>
          <w:b/>
          <w:bCs/>
          <w:sz w:val="28"/>
          <w:szCs w:val="28"/>
        </w:rPr>
        <w:t>выплат участникам проекта</w:t>
      </w:r>
    </w:p>
    <w:p w:rsidR="00605034" w:rsidRPr="00113C25" w:rsidRDefault="00605034" w:rsidP="00113C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2.1. Размер премиальных выплат всем участникам каждого проекта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развитию потребительского рынка, предпринимательства и проектной деятельности управления экономического развития администрации района </w:t>
      </w:r>
      <w:r w:rsidRPr="00113C25">
        <w:rPr>
          <w:rFonts w:ascii="Times New Roman" w:hAnsi="Times New Roman" w:cs="Times New Roman"/>
          <w:sz w:val="28"/>
          <w:szCs w:val="28"/>
        </w:rPr>
        <w:t xml:space="preserve"> на этапе закрытия проекта на основании итогового отчета по проекту с учетом уровня сложности и эффективности проекта, успешности реализации, а также роли в нем конкретного участника.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При осуществлении материального стимулирования участников проектов не учитываются трудозатраты, понесенные при выполнении работ, завершенных более чем за два месяца до утверждения плана управления проектом.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2.2. Уровень сложности проекта определяется согласно </w:t>
      </w:r>
      <w:r>
        <w:rPr>
          <w:rFonts w:ascii="Times New Roman" w:hAnsi="Times New Roman" w:cs="Times New Roman"/>
          <w:sz w:val="28"/>
          <w:szCs w:val="28"/>
        </w:rPr>
        <w:t>распоряжению главы администрации муниципального района «Волоконовский район» от 06 июля 2012 года № 703 «Об утверждении порядка определения уровня профессионального соответствия проектных специалистов»</w:t>
      </w:r>
      <w:r w:rsidRPr="00113C25">
        <w:rPr>
          <w:rFonts w:ascii="Times New Roman" w:hAnsi="Times New Roman" w:cs="Times New Roman"/>
          <w:sz w:val="28"/>
          <w:szCs w:val="28"/>
        </w:rPr>
        <w:t>.</w:t>
      </w:r>
    </w:p>
    <w:p w:rsidR="00605034" w:rsidRPr="00C97B87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2.3. Определение размеров премиальных выплат участникам проектов основывается на базовом размере премиальной выплаты и применения поправочных коэффициентов согласно </w:t>
      </w:r>
      <w:hyperlink w:anchor="Par151" w:history="1">
        <w:r w:rsidRPr="00C97B87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C97B87">
        <w:rPr>
          <w:rFonts w:ascii="Times New Roman" w:hAnsi="Times New Roman" w:cs="Times New Roman"/>
          <w:sz w:val="28"/>
          <w:szCs w:val="28"/>
        </w:rPr>
        <w:t>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2.4. Под базовым размером премиальной выплаты участникам проектов понимается денежное выражение труда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 </w:t>
      </w:r>
      <w:r w:rsidRPr="00113C25">
        <w:rPr>
          <w:rFonts w:ascii="Times New Roman" w:hAnsi="Times New Roman" w:cs="Times New Roman"/>
          <w:sz w:val="28"/>
          <w:szCs w:val="28"/>
        </w:rPr>
        <w:t>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за один восьмичасовой рабочий день участия в реализации одного проекта.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В целях настоящего порядка под одним днем реализации проекта понимается восемь часов участия в проекте.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Трудозатраты участников проектов в реализации одного проекта в год, подлежащие материальному стимулированию, не превышают: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- для руководителя проекта 300 дней;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- для администратора проекта 300 дней;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- для куратора проекта 100 дней;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- для члена рабочей группы 150 дней;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- для оператора мониторинга проекта 50 дней.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2.5. Под поправочными коэффициентами, применяемыми к базовому размеру премиальной выплаты участникам проектов, понимаются повышающие или понижающие коэффициенты, учитывающие персональный вклад каждого участника проекта в его успешную реализацию, а также коэффициенты сложности, инновационности, эффективности проекта и успешности его реализации.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2.6. К поправочным коэффициентам, учитывающим персональный вклад каждого участника проекта в его успешную реализацию, относятся коэффициент занятости в проекте его участника и сложности работ в соответствии с занимаемой ролью в проекте.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2.7. Размер премиальных выплат каждому участнику проекта определяется по следующей формуле: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          Р   = Б  x К  x К  x К  x К  x Т  x К  x К ,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           пв    з    с    э    у    и    р    з    р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Р   - размер премиальной выплаты участнику проекта, руб.;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пв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Б  - базовый размер премиальной выплаты участникам проектов, руб.;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з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сложности проекта, коэф.;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с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эффективности проекта, коэф.;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э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успешности реализации проекта, коэф.;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у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инновационности проекта, коэф.;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и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Т   - трудозатраты проектного специалиста в проекте, дней. При неполном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р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количестве дней применяется дробное значение;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занятости проектного специалиста в проекте, коэф.;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з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 -  коэффициент  сложности работ в соответствии с занимаемой ролью в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р</w:t>
      </w:r>
    </w:p>
    <w:p w:rsidR="00605034" w:rsidRPr="00113C25" w:rsidRDefault="00605034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проекте, коэф.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2.8. Размер премиальных выплат каждому участнику проекта подлежит рассмотрению и утверждению на межведомственной комиссии по вопросам материального стимулирования участников проектной деятельности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113C25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При наличии фактов отклонений в ходе реализации проектов или завышения фактических трудозатрат участников проектов межведомственная комиссия осуществляет корректировку трудозатрат.</w:t>
      </w: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113C25" w:rsidRDefault="00605034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AE08E8" w:rsidRDefault="00605034" w:rsidP="00AE08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E8">
        <w:rPr>
          <w:rFonts w:ascii="Times New Roman" w:hAnsi="Times New Roman" w:cs="Times New Roman"/>
          <w:b/>
          <w:bCs/>
          <w:sz w:val="28"/>
          <w:szCs w:val="28"/>
        </w:rPr>
        <w:t>III. Порядок осуществления премирования участников проектов:</w:t>
      </w:r>
    </w:p>
    <w:p w:rsidR="00605034" w:rsidRPr="00AE08E8" w:rsidRDefault="00605034" w:rsidP="00AE0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 xml:space="preserve">3.1. Источником материального стимулирования участников проектной деятельности являются ассигнования, предусмотренные в соответствии с </w:t>
      </w:r>
      <w:hyperlink r:id="rId9" w:history="1">
        <w:r w:rsidRPr="00AE08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08E8">
        <w:rPr>
          <w:rFonts w:ascii="Times New Roman" w:hAnsi="Times New Roman" w:cs="Times New Roman"/>
          <w:sz w:val="28"/>
          <w:szCs w:val="28"/>
        </w:rPr>
        <w:t xml:space="preserve"> губернатора Белгородской области от 1 июня 2012 года N 48 "О повышении должностных окладов работников органов государственной власти, государственных органов области".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>3.2. Стимулирование труда участников проектов осуществляется разовыми выплатами по результатам закрытия проектов в конце отчетного квартала в следующем порядке: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>3.2.1. Оператором мониторинга проекта в срок до 20 числа последнего месяца отчетного квартала в РИАС ПУВП "Электронное правительство Белгородской области" размещается отчет о закрытии проекта, утвержденный членами группы управления проектом. Контроль размещения итогового отчета проекта осуществляется руководителем соответствующего проекта.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рынка, предпринимательства и проектной деятельности управления экономического развития администрации района </w:t>
      </w:r>
      <w:r w:rsidRPr="00AE08E8">
        <w:rPr>
          <w:rFonts w:ascii="Times New Roman" w:hAnsi="Times New Roman" w:cs="Times New Roman"/>
          <w:sz w:val="28"/>
          <w:szCs w:val="28"/>
        </w:rPr>
        <w:t xml:space="preserve"> инициирует проведение заседания межведомственной комиссии по вопросам материального стимулирования участников проектной деятельности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Волоконовского района</w:t>
      </w:r>
      <w:r w:rsidRPr="00AE08E8">
        <w:rPr>
          <w:rFonts w:ascii="Times New Roman" w:hAnsi="Times New Roman" w:cs="Times New Roman"/>
          <w:sz w:val="28"/>
          <w:szCs w:val="28"/>
        </w:rPr>
        <w:t>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 xml:space="preserve">3.2.3. Протокол заседания межведомственной комиссии в двухнедельный срок после ее заседания рассылается в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AE08E8">
        <w:rPr>
          <w:rFonts w:ascii="Times New Roman" w:hAnsi="Times New Roman" w:cs="Times New Roman"/>
          <w:sz w:val="28"/>
          <w:szCs w:val="28"/>
        </w:rPr>
        <w:t>, сотрудники которых участвовали в реализации успешно завершенных проектов.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рынка, предпринимательству и проектной деятельности управления экономического развития администрации района </w:t>
      </w:r>
      <w:r w:rsidRPr="00AE08E8">
        <w:rPr>
          <w:rFonts w:ascii="Times New Roman" w:hAnsi="Times New Roman" w:cs="Times New Roman"/>
          <w:sz w:val="28"/>
          <w:szCs w:val="28"/>
        </w:rPr>
        <w:t xml:space="preserve"> на основании итоговых отчетов по проектам и протокола заседания межведомственной комиссии ежеквартально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 «Волоконовский район»,</w:t>
      </w:r>
      <w:r w:rsidRPr="00AE08E8">
        <w:rPr>
          <w:rFonts w:ascii="Times New Roman" w:hAnsi="Times New Roman" w:cs="Times New Roman"/>
          <w:sz w:val="28"/>
          <w:szCs w:val="28"/>
        </w:rPr>
        <w:t xml:space="preserve"> в котором утверждается </w:t>
      </w:r>
      <w:hyperlink w:anchor="Par302" w:history="1">
        <w:r w:rsidRPr="00206731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E08E8">
        <w:rPr>
          <w:rFonts w:ascii="Times New Roman" w:hAnsi="Times New Roman" w:cs="Times New Roman"/>
          <w:sz w:val="28"/>
          <w:szCs w:val="28"/>
        </w:rPr>
        <w:t xml:space="preserve"> закрытых в отчетном квартале проектов по форме согласно приложению N 2 к настоящему порядку.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2"/>
      <w:bookmarkEnd w:id="0"/>
      <w:r w:rsidRPr="00AE08E8">
        <w:rPr>
          <w:rFonts w:ascii="Times New Roman" w:hAnsi="Times New Roman" w:cs="Times New Roman"/>
          <w:sz w:val="28"/>
          <w:szCs w:val="28"/>
        </w:rPr>
        <w:t xml:space="preserve">3.2.5. Распоряжение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 «Волоконовский район»</w:t>
      </w:r>
      <w:r w:rsidRPr="00AE08E8">
        <w:rPr>
          <w:rFonts w:ascii="Times New Roman" w:hAnsi="Times New Roman" w:cs="Times New Roman"/>
          <w:sz w:val="28"/>
          <w:szCs w:val="28"/>
        </w:rPr>
        <w:t xml:space="preserve">, проект которого готовится в соответствии с </w:t>
      </w:r>
      <w:hyperlink w:anchor="Par132" w:history="1">
        <w:r w:rsidRPr="00206731">
          <w:rPr>
            <w:rFonts w:ascii="Times New Roman" w:hAnsi="Times New Roman" w:cs="Times New Roman"/>
            <w:color w:val="000000"/>
            <w:sz w:val="28"/>
            <w:szCs w:val="28"/>
          </w:rPr>
          <w:t>пунктом 3.2.4</w:t>
        </w:r>
      </w:hyperlink>
      <w:r w:rsidRPr="00AE08E8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подготовки представителями нанимателя (работодателями) правового акта о выплате премии участникам проекта.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>Размер премии участникам проектов включает страховые взносы в государственные внебюджетные фонды.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>3.3. Выплата премий</w:t>
      </w:r>
      <w:r w:rsidRPr="00206731">
        <w:rPr>
          <w:rFonts w:ascii="Times New Roman" w:hAnsi="Times New Roman" w:cs="Times New Roman"/>
          <w:sz w:val="28"/>
          <w:szCs w:val="28"/>
        </w:rPr>
        <w:t xml:space="preserve"> </w:t>
      </w:r>
      <w:r w:rsidRPr="00113C2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3C25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3C25">
        <w:rPr>
          <w:rFonts w:ascii="Times New Roman" w:hAnsi="Times New Roman" w:cs="Times New Roman"/>
          <w:sz w:val="28"/>
          <w:szCs w:val="28"/>
        </w:rPr>
        <w:t xml:space="preserve"> района, а также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13C2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«Волоконовский район», замещающих должности, не отнесенные к должностям муниципальной службы района</w:t>
      </w:r>
      <w:r w:rsidRPr="00AE08E8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Примерным </w:t>
      </w:r>
      <w:hyperlink r:id="rId10" w:history="1">
        <w:r w:rsidRPr="00206731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AE08E8">
        <w:rPr>
          <w:rFonts w:ascii="Times New Roman" w:hAnsi="Times New Roman" w:cs="Times New Roman"/>
          <w:sz w:val="28"/>
          <w:szCs w:val="28"/>
        </w:rPr>
        <w:t xml:space="preserve"> выплаты гражданским служащим премий за выполнение особо важных и сложных заданий, утвержденным постановлением губернатора области от 29 марта 2007 года N 49 "Об оплате труда государственных гражданских служащих Белгородской области", и постановлением губернатора области от 19 февраля 2007 года N 29 "О дополнительных мерах по повышению эффективности использования средств на оплату труда гражданских служащих области, обслуживающего и вспомогательного персонала органов исполнительной власти и государственных органов области" соответственно.</w:t>
      </w: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206731" w:rsidRDefault="00605034" w:rsidP="002067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Pr="004E1012" w:rsidRDefault="00605034" w:rsidP="00D66636">
      <w:pPr>
        <w:pStyle w:val="ConsPlusNormal"/>
        <w:framePr w:w="6104" w:hSpace="180" w:wrap="auto" w:vAnchor="text" w:hAnchor="page" w:x="5482" w:y="-29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E101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605034" w:rsidRPr="004E1012" w:rsidRDefault="00605034" w:rsidP="00D66636">
      <w:pPr>
        <w:pStyle w:val="ConsPlusNormal"/>
        <w:framePr w:w="6104" w:hSpace="180" w:wrap="auto" w:vAnchor="text" w:hAnchor="page" w:x="5482" w:y="-29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к Порядку материального стимулирования</w:t>
      </w:r>
    </w:p>
    <w:p w:rsidR="00605034" w:rsidRPr="004E1012" w:rsidRDefault="00605034" w:rsidP="00D66636">
      <w:pPr>
        <w:pStyle w:val="ConsPlusNormal"/>
        <w:framePr w:w="6104" w:hSpace="180" w:wrap="auto" w:vAnchor="text" w:hAnchor="page" w:x="5482" w:y="-29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района,</w:t>
      </w:r>
    </w:p>
    <w:p w:rsidR="00605034" w:rsidRPr="004E1012" w:rsidRDefault="00605034" w:rsidP="00D66636">
      <w:pPr>
        <w:pStyle w:val="ConsPlusNormal"/>
        <w:framePr w:w="6104" w:hSpace="180" w:wrap="auto" w:vAnchor="text" w:hAnchor="page" w:x="5482" w:y="-29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а также работников администрации</w:t>
      </w:r>
    </w:p>
    <w:p w:rsidR="00605034" w:rsidRPr="004E1012" w:rsidRDefault="00605034" w:rsidP="00D66636">
      <w:pPr>
        <w:pStyle w:val="ConsPlusNormal"/>
        <w:framePr w:w="6104" w:hSpace="180" w:wrap="auto" w:vAnchor="text" w:hAnchor="page" w:x="5482" w:y="-29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</w:t>
      </w:r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Поправочные коэффициенты</w:t>
      </w:r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51"/>
      <w:bookmarkEnd w:id="1"/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Коэффициенты сложности работ в соответствии</w:t>
      </w:r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с занимаемой ролью в проекте и коэффициенты</w:t>
      </w:r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занятости проектного специалиста в проекте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2982"/>
      </w:tblGrid>
      <w:tr w:rsidR="00605034" w:rsidTr="00DC5E89">
        <w:tc>
          <w:tcPr>
            <w:tcW w:w="3528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3060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сложности  работ в соответствии с  занимаемой ролью в         проекте (К)       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             р</w:t>
            </w:r>
          </w:p>
        </w:tc>
        <w:tc>
          <w:tcPr>
            <w:tcW w:w="298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занятости  проектного специалиста в проекте (применяется к  длительности работ) (К) 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з</w:t>
            </w:r>
          </w:p>
        </w:tc>
      </w:tr>
      <w:tr w:rsidR="00605034" w:rsidTr="00DC5E89">
        <w:tc>
          <w:tcPr>
            <w:tcW w:w="3528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проекта      </w:t>
            </w:r>
          </w:p>
        </w:tc>
        <w:tc>
          <w:tcPr>
            <w:tcW w:w="3060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05034" w:rsidTr="00DC5E89">
        <w:tc>
          <w:tcPr>
            <w:tcW w:w="3528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060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98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05034" w:rsidTr="00DC5E89">
        <w:tc>
          <w:tcPr>
            <w:tcW w:w="3528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3060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8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05034" w:rsidTr="00DC5E89">
        <w:tc>
          <w:tcPr>
            <w:tcW w:w="3528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Член рабочей группы  </w:t>
            </w:r>
          </w:p>
        </w:tc>
        <w:tc>
          <w:tcPr>
            <w:tcW w:w="3060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5034" w:rsidTr="00DC5E89">
        <w:tc>
          <w:tcPr>
            <w:tcW w:w="3528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Оператор мониторинга проекта</w:t>
            </w:r>
          </w:p>
        </w:tc>
        <w:tc>
          <w:tcPr>
            <w:tcW w:w="3060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8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05034" w:rsidRPr="00206731" w:rsidRDefault="00605034" w:rsidP="00206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Коэффициенты сложности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Коэффициент сложности проекта (К)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Глобальный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Коэффициенты инновационности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Коэффициент инновационности (К )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и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Не инновационный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5034" w:rsidRDefault="00605034" w:rsidP="00206731">
      <w:pPr>
        <w:pStyle w:val="ConsPlusNormal"/>
        <w:ind w:firstLine="540"/>
        <w:jc w:val="both"/>
        <w:rPr>
          <w:rFonts w:cs="Times New Roman"/>
        </w:rPr>
      </w:pPr>
    </w:p>
    <w:p w:rsidR="00605034" w:rsidRPr="004E1012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Коэффициенты успешности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Статус реализации проекта согласно итоговому отчету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Коэффициент успешности реализации проекта (К )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реализован успешно без отклонений           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Проект реализован успешно с незначительными        отклонениями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реализован успешно со значительными         отклонениями и результат принят                    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реализован, ресурсы сохранены            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034" w:rsidTr="00DC5E89"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реализован, ресурсы потеряны             </w:t>
            </w:r>
          </w:p>
        </w:tc>
        <w:tc>
          <w:tcPr>
            <w:tcW w:w="4785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196">
        <w:rPr>
          <w:rFonts w:ascii="Times New Roman" w:hAnsi="Times New Roman" w:cs="Times New Roman"/>
          <w:b/>
          <w:bCs/>
          <w:sz w:val="24"/>
          <w:szCs w:val="24"/>
        </w:rPr>
        <w:t>Коэффициенты эффективности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096"/>
        <w:gridCol w:w="2035"/>
        <w:gridCol w:w="992"/>
        <w:gridCol w:w="1030"/>
        <w:gridCol w:w="999"/>
        <w:gridCol w:w="1030"/>
        <w:gridCol w:w="999"/>
      </w:tblGrid>
      <w:tr w:rsidR="00605034" w:rsidTr="00DC5E89"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(К)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5034" w:rsidTr="00DC5E89">
        <w:trPr>
          <w:trHeight w:val="168"/>
        </w:trPr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Показатель (критерий)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034" w:rsidTr="00DC5E89">
        <w:trPr>
          <w:trHeight w:val="168"/>
        </w:trPr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7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Проект по созданию   нового производства. Годовой объем выручки</w:t>
            </w:r>
            <w:hyperlink w:anchor="Par276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после выхода хозяйствующего субъекта на проектную мощность, млн. руб.  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30 до 60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60 до 120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120 до 250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</w:tr>
      <w:tr w:rsidR="00605034" w:rsidTr="00DC5E89">
        <w:trPr>
          <w:trHeight w:val="168"/>
        </w:trPr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Проект, реализуемый  на базе действующего производства. Увеличение годового  объема выручки </w:t>
            </w:r>
            <w:hyperlink w:anchor="Par276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  после выхода         хозяйствующего субъекта на проектную мощность по сравнению с данным показателем до начала реализации проекта, млн. руб.   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30 до 60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60 до 120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120 до 250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</w:tr>
      <w:tr w:rsidR="00605034" w:rsidTr="00DC5E89">
        <w:trPr>
          <w:trHeight w:val="168"/>
        </w:trPr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E89">
              <w:rPr>
                <w:rFonts w:ascii="Courier New" w:hAnsi="Courier New" w:cs="Courier New"/>
              </w:rPr>
              <w:t>2.</w:t>
            </w: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8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     социальными благами  за 1 год, тыс. чел.  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2,5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</w:p>
        </w:tc>
      </w:tr>
      <w:tr w:rsidR="00605034" w:rsidTr="00DC5E89">
        <w:trPr>
          <w:trHeight w:val="168"/>
        </w:trPr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 мероприятиях проекта, 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тыс. чел.            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2,5</w:t>
            </w:r>
          </w:p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</w:p>
        </w:tc>
      </w:tr>
      <w:tr w:rsidR="00605034" w:rsidTr="00DC5E89">
        <w:trPr>
          <w:trHeight w:val="168"/>
        </w:trPr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9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оптимизация деятельности организационных структур, тыс. чел.  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2,5 до 3,5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от 3,5 до 7 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7 до 12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</w:p>
        </w:tc>
      </w:tr>
      <w:tr w:rsidR="00605034" w:rsidTr="00DC5E89">
        <w:trPr>
          <w:trHeight w:val="168"/>
        </w:trPr>
        <w:tc>
          <w:tcPr>
            <w:tcW w:w="497" w:type="dxa"/>
          </w:tcPr>
          <w:p w:rsidR="00605034" w:rsidRPr="00DC5E89" w:rsidRDefault="00605034" w:rsidP="00DC5E89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</w:p>
          <w:p w:rsidR="00605034" w:rsidRPr="00DC5E89" w:rsidRDefault="00605034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0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924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  млн. руб.            </w:t>
            </w:r>
          </w:p>
        </w:tc>
        <w:tc>
          <w:tcPr>
            <w:tcW w:w="1042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30 до 60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60 до 120</w:t>
            </w:r>
          </w:p>
        </w:tc>
        <w:tc>
          <w:tcPr>
            <w:tcW w:w="1071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120 до 250</w:t>
            </w:r>
          </w:p>
        </w:tc>
        <w:tc>
          <w:tcPr>
            <w:tcW w:w="1043" w:type="dxa"/>
          </w:tcPr>
          <w:p w:rsidR="00605034" w:rsidRPr="00DC5E89" w:rsidRDefault="00605034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</w:tr>
    </w:tbl>
    <w:p w:rsidR="00605034" w:rsidRDefault="00605034" w:rsidP="00206731">
      <w:pPr>
        <w:pStyle w:val="ConsPlusNormal"/>
        <w:ind w:firstLine="540"/>
        <w:jc w:val="both"/>
        <w:rPr>
          <w:rFonts w:cs="Times New Roman"/>
        </w:rPr>
      </w:pPr>
    </w:p>
    <w:p w:rsidR="00605034" w:rsidRPr="00900847" w:rsidRDefault="00605034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47">
        <w:rPr>
          <w:rFonts w:ascii="Times New Roman" w:hAnsi="Times New Roman" w:cs="Times New Roman"/>
          <w:sz w:val="24"/>
          <w:szCs w:val="24"/>
        </w:rPr>
        <w:t>Примечание:</w:t>
      </w:r>
    </w:p>
    <w:p w:rsidR="00605034" w:rsidRPr="00900847" w:rsidRDefault="00605034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47">
        <w:rPr>
          <w:rFonts w:ascii="Times New Roman" w:hAnsi="Times New Roman" w:cs="Times New Roman"/>
          <w:sz w:val="24"/>
          <w:szCs w:val="24"/>
        </w:rPr>
        <w:t>&lt;1&gt; - показатель объемов выручки, отражаемый по строке 2110 отчета о прибылях и убытках;</w:t>
      </w:r>
    </w:p>
    <w:p w:rsidR="00605034" w:rsidRPr="00900847" w:rsidRDefault="00605034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6"/>
      <w:bookmarkEnd w:id="2"/>
      <w:r w:rsidRPr="00900847">
        <w:rPr>
          <w:rFonts w:ascii="Times New Roman" w:hAnsi="Times New Roman" w:cs="Times New Roman"/>
          <w:sz w:val="24"/>
          <w:szCs w:val="24"/>
        </w:rPr>
        <w:t>&lt;2&gt; - направлен на увеличение прибыли. Например, проект по развитию логистических систем - нахождение наиболее выгодных логистических схем грузовых перевозок с целью снижения затрат;</w:t>
      </w:r>
    </w:p>
    <w:p w:rsidR="00605034" w:rsidRPr="00900847" w:rsidRDefault="00605034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 w:rsidRPr="00900847">
        <w:rPr>
          <w:rFonts w:ascii="Times New Roman" w:hAnsi="Times New Roman" w:cs="Times New Roman"/>
          <w:sz w:val="24"/>
          <w:szCs w:val="24"/>
        </w:rPr>
        <w:t>&lt;3&gt; - ориентирован на общество и достижение социально значимых результатов. Например, социальным будет проект по льготным тарифам для пенсионеров на пассажирские перевозки в летний период;</w:t>
      </w:r>
    </w:p>
    <w:p w:rsidR="00605034" w:rsidRPr="00900847" w:rsidRDefault="00605034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8"/>
      <w:bookmarkEnd w:id="4"/>
      <w:r w:rsidRPr="00900847">
        <w:rPr>
          <w:rFonts w:ascii="Times New Roman" w:hAnsi="Times New Roman" w:cs="Times New Roman"/>
          <w:sz w:val="24"/>
          <w:szCs w:val="24"/>
        </w:rPr>
        <w:t>&lt;4&gt; - направлен на повышение эффективности функционирования организации и ее отдельных структур, подразделений. Например, проект по формированию корпоративной культуры в организации;</w:t>
      </w:r>
    </w:p>
    <w:p w:rsidR="00605034" w:rsidRPr="00900847" w:rsidRDefault="00605034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9"/>
      <w:bookmarkEnd w:id="5"/>
      <w:r w:rsidRPr="00900847">
        <w:rPr>
          <w:rFonts w:ascii="Times New Roman" w:hAnsi="Times New Roman" w:cs="Times New Roman"/>
          <w:sz w:val="24"/>
          <w:szCs w:val="24"/>
        </w:rPr>
        <w:t>&lt;5&gt; - ориентирован на модернизацию и техническое усовершенствование, создание и сохранение имущественных объектов и технологий. Например, проект по модернизации системы крепления сидений в вагонах пассажирских составов.</w:t>
      </w:r>
    </w:p>
    <w:p w:rsidR="00605034" w:rsidRDefault="00605034" w:rsidP="00206731">
      <w:pPr>
        <w:pStyle w:val="ConsPlusNormal"/>
        <w:rPr>
          <w:rFonts w:cs="Times New Roman"/>
        </w:rPr>
      </w:pPr>
      <w:bookmarkStart w:id="6" w:name="Par280"/>
      <w:bookmarkEnd w:id="6"/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90084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к Порядку материального стимулирования</w:t>
      </w: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района,</w:t>
      </w: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а также работников администрации</w:t>
      </w: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847">
        <w:rPr>
          <w:rFonts w:ascii="Times New Roman" w:hAnsi="Times New Roman" w:cs="Times New Roman"/>
          <w:b/>
          <w:bCs/>
          <w:sz w:val="24"/>
          <w:szCs w:val="24"/>
        </w:rPr>
        <w:t>«Волоконовский район»,</w:t>
      </w: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замещающих должности, не отнесенные</w:t>
      </w: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к должностям муниципальной службы района,</w:t>
      </w:r>
    </w:p>
    <w:p w:rsidR="00605034" w:rsidRPr="00900847" w:rsidRDefault="00605034" w:rsidP="00900847">
      <w:pPr>
        <w:pStyle w:val="ConsPlusNormal"/>
        <w:framePr w:w="5551" w:hSpace="180" w:wrap="auto" w:vAnchor="text" w:hAnchor="page" w:x="5662" w:y="2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участвующих в разработке и реализации проектов</w:t>
      </w: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jc w:val="right"/>
        <w:rPr>
          <w:rFonts w:cs="Times New Roman"/>
        </w:rPr>
      </w:pPr>
    </w:p>
    <w:p w:rsidR="00605034" w:rsidRDefault="00605034" w:rsidP="00206731">
      <w:pPr>
        <w:pStyle w:val="ConsPlusNormal"/>
        <w:jc w:val="center"/>
        <w:rPr>
          <w:rFonts w:cs="Times New Roman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Default="00605034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5034" w:rsidRPr="00900847" w:rsidRDefault="00605034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847">
        <w:rPr>
          <w:rFonts w:ascii="Times New Roman" w:hAnsi="Times New Roman" w:cs="Times New Roman"/>
          <w:b/>
          <w:bCs/>
          <w:sz w:val="24"/>
          <w:szCs w:val="24"/>
        </w:rPr>
        <w:t>Перечень закрытых проектов</w:t>
      </w:r>
    </w:p>
    <w:p w:rsidR="00605034" w:rsidRDefault="00605034" w:rsidP="00206731">
      <w:pPr>
        <w:pStyle w:val="ConsPlusNormal"/>
        <w:ind w:firstLine="540"/>
        <w:jc w:val="both"/>
        <w:rPr>
          <w:rFonts w:cs="Times New Roman"/>
        </w:rPr>
      </w:pPr>
      <w:bookmarkStart w:id="7" w:name="Par302"/>
      <w:bookmarkEnd w:id="7"/>
    </w:p>
    <w:tbl>
      <w:tblPr>
        <w:tblW w:w="96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680"/>
        <w:gridCol w:w="2059"/>
        <w:gridCol w:w="1541"/>
        <w:gridCol w:w="1680"/>
      </w:tblGrid>
      <w:tr w:rsidR="0060503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1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проекта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13">
              <w:rPr>
                <w:rFonts w:ascii="Times New Roman" w:hAnsi="Times New Roman" w:cs="Times New Roman"/>
                <w:sz w:val="24"/>
                <w:szCs w:val="24"/>
              </w:rPr>
              <w:t>Координирующий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  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br/>
              <w:t>для закрытия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13">
              <w:rPr>
                <w:rFonts w:ascii="Times New Roman" w:hAnsi="Times New Roman" w:cs="Times New Roman"/>
                <w:sz w:val="24"/>
                <w:szCs w:val="24"/>
              </w:rPr>
              <w:t>Общий размер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премиальных </w:t>
            </w:r>
            <w:r w:rsidRPr="00531613">
              <w:rPr>
                <w:rFonts w:ascii="Times New Roman" w:hAnsi="Times New Roman" w:cs="Times New Roman"/>
                <w:sz w:val="24"/>
                <w:szCs w:val="24"/>
              </w:rPr>
              <w:br/>
              <w:t>выплат, руб.</w:t>
            </w:r>
          </w:p>
        </w:tc>
      </w:tr>
      <w:tr w:rsidR="006050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4" w:rsidRPr="00531613" w:rsidRDefault="00605034" w:rsidP="00D254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034" w:rsidRDefault="00605034" w:rsidP="00206731">
      <w:pPr>
        <w:pStyle w:val="ConsPlusNormal"/>
        <w:rPr>
          <w:rFonts w:cs="Times New Roman"/>
        </w:rPr>
      </w:pPr>
    </w:p>
    <w:p w:rsidR="00605034" w:rsidRDefault="00605034" w:rsidP="00206731">
      <w:pPr>
        <w:pStyle w:val="ConsPlusNormal"/>
        <w:rPr>
          <w:rFonts w:cs="Times New Roman"/>
        </w:rPr>
      </w:pPr>
    </w:p>
    <w:p w:rsidR="00605034" w:rsidRPr="00AE08E8" w:rsidRDefault="00605034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034" w:rsidRPr="00AE08E8" w:rsidRDefault="00605034" w:rsidP="00113C25">
      <w:pPr>
        <w:spacing w:after="0"/>
        <w:jc w:val="both"/>
      </w:pPr>
    </w:p>
    <w:sectPr w:rsidR="00605034" w:rsidRPr="00AE08E8" w:rsidSect="00D66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34" w:rsidRDefault="00605034">
      <w:r>
        <w:separator/>
      </w:r>
    </w:p>
  </w:endnote>
  <w:endnote w:type="continuationSeparator" w:id="1">
    <w:p w:rsidR="00605034" w:rsidRDefault="0060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34" w:rsidRDefault="00605034">
      <w:r>
        <w:separator/>
      </w:r>
    </w:p>
  </w:footnote>
  <w:footnote w:type="continuationSeparator" w:id="1">
    <w:p w:rsidR="00605034" w:rsidRDefault="0060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34" w:rsidRDefault="00605034" w:rsidP="00D6663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05034" w:rsidRDefault="00605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B59D5"/>
    <w:rsid w:val="000E6698"/>
    <w:rsid w:val="00113C25"/>
    <w:rsid w:val="002052A4"/>
    <w:rsid w:val="00206731"/>
    <w:rsid w:val="002E18CF"/>
    <w:rsid w:val="002F695E"/>
    <w:rsid w:val="00325875"/>
    <w:rsid w:val="003262DD"/>
    <w:rsid w:val="00356EE2"/>
    <w:rsid w:val="0036770D"/>
    <w:rsid w:val="0037057E"/>
    <w:rsid w:val="00391C67"/>
    <w:rsid w:val="003F103C"/>
    <w:rsid w:val="004505E3"/>
    <w:rsid w:val="004E1012"/>
    <w:rsid w:val="00531613"/>
    <w:rsid w:val="00605034"/>
    <w:rsid w:val="0062241D"/>
    <w:rsid w:val="00654AC8"/>
    <w:rsid w:val="006C4AA6"/>
    <w:rsid w:val="006D6A63"/>
    <w:rsid w:val="0072583C"/>
    <w:rsid w:val="00727373"/>
    <w:rsid w:val="007A6ED4"/>
    <w:rsid w:val="007D69D2"/>
    <w:rsid w:val="00802D34"/>
    <w:rsid w:val="00853FD8"/>
    <w:rsid w:val="008A4FA4"/>
    <w:rsid w:val="00900847"/>
    <w:rsid w:val="00914D77"/>
    <w:rsid w:val="00A30FC5"/>
    <w:rsid w:val="00A90196"/>
    <w:rsid w:val="00AE08E8"/>
    <w:rsid w:val="00B43F5E"/>
    <w:rsid w:val="00B45BF9"/>
    <w:rsid w:val="00B53030"/>
    <w:rsid w:val="00B737A1"/>
    <w:rsid w:val="00C56AF2"/>
    <w:rsid w:val="00C97B87"/>
    <w:rsid w:val="00CF468A"/>
    <w:rsid w:val="00D254AE"/>
    <w:rsid w:val="00D66636"/>
    <w:rsid w:val="00D92F23"/>
    <w:rsid w:val="00DA3898"/>
    <w:rsid w:val="00DA6D9F"/>
    <w:rsid w:val="00DC5E89"/>
    <w:rsid w:val="00DD069F"/>
    <w:rsid w:val="00E40C4A"/>
    <w:rsid w:val="00E71E32"/>
    <w:rsid w:val="00F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6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66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rmal">
    <w:name w:val="ConsPlusNormal"/>
    <w:uiPriority w:val="99"/>
    <w:rsid w:val="0037057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C2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67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D6663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D666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666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66636"/>
    <w:rPr>
      <w:rFonts w:cs="Times New Roman"/>
    </w:rPr>
  </w:style>
  <w:style w:type="table" w:styleId="TableGrid">
    <w:name w:val="Table Grid"/>
    <w:basedOn w:val="TableNormal"/>
    <w:uiPriority w:val="99"/>
    <w:locked/>
    <w:rsid w:val="00D6663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0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3CBFCC6C86EE1E0BD21945273FAA5A93103B8C2B1CA688DA74AC7E6C7B09289D1E80234D2DFB78B5A258VE3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CBFCC6C86EE1E0BD21945273FAA5A93103B8C2B1CA481D474AC7E6C7B0928V93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10</Pages>
  <Words>2383</Words>
  <Characters>13584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11</cp:revision>
  <cp:lastPrinted>2012-09-26T07:26:00Z</cp:lastPrinted>
  <dcterms:created xsi:type="dcterms:W3CDTF">2011-12-08T06:55:00Z</dcterms:created>
  <dcterms:modified xsi:type="dcterms:W3CDTF">2012-09-26T07:27:00Z</dcterms:modified>
</cp:coreProperties>
</file>