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5F" w:rsidRDefault="00A4115F" w:rsidP="00A4115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67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r w:rsidRPr="00932C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арантировани</w:t>
      </w:r>
      <w:r w:rsidRPr="006167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932C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прав застрахованных лиц </w:t>
      </w:r>
    </w:p>
    <w:p w:rsidR="00A4115F" w:rsidRDefault="00A4115F" w:rsidP="00A4115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2C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системе </w:t>
      </w:r>
      <w:r w:rsidRPr="006167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обязательн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6167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 пенсионного страхования</w:t>
      </w:r>
    </w:p>
    <w:p w:rsidR="00A4115F" w:rsidRPr="00932C2E" w:rsidRDefault="00A4115F" w:rsidP="00A4115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115F" w:rsidRPr="00932C2E" w:rsidRDefault="00A4115F" w:rsidP="00A411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75B0">
        <w:rPr>
          <w:rFonts w:ascii="Times New Roman" w:hAnsi="Times New Roman" w:cs="Times New Roman"/>
          <w:sz w:val="28"/>
          <w:szCs w:val="28"/>
        </w:rPr>
        <w:t xml:space="preserve">С января прошлого года в России действует система гарантирования </w:t>
      </w:r>
      <w:r>
        <w:rPr>
          <w:rFonts w:ascii="Times New Roman" w:hAnsi="Times New Roman" w:cs="Times New Roman"/>
          <w:sz w:val="28"/>
          <w:szCs w:val="28"/>
        </w:rPr>
        <w:t xml:space="preserve">пенсионных </w:t>
      </w:r>
      <w:r w:rsidRPr="001A75B0">
        <w:rPr>
          <w:rFonts w:ascii="Times New Roman" w:hAnsi="Times New Roman" w:cs="Times New Roman"/>
          <w:sz w:val="28"/>
          <w:szCs w:val="28"/>
        </w:rPr>
        <w:t>прав застрахованных лиц</w:t>
      </w:r>
      <w:r>
        <w:rPr>
          <w:rFonts w:ascii="Times New Roman" w:hAnsi="Times New Roman" w:cs="Times New Roman"/>
          <w:sz w:val="28"/>
          <w:szCs w:val="28"/>
        </w:rPr>
        <w:t xml:space="preserve">. Ее основная задача – обеспечить сохранность </w:t>
      </w:r>
      <w:r w:rsidRPr="001A75B0">
        <w:rPr>
          <w:rFonts w:ascii="Times New Roman" w:hAnsi="Times New Roman" w:cs="Times New Roman"/>
          <w:sz w:val="28"/>
          <w:szCs w:val="28"/>
        </w:rPr>
        <w:t>пенсионны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A75B0">
        <w:rPr>
          <w:rFonts w:ascii="Times New Roman" w:hAnsi="Times New Roman" w:cs="Times New Roman"/>
          <w:sz w:val="28"/>
          <w:szCs w:val="28"/>
        </w:rPr>
        <w:t xml:space="preserve"> накоплени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75B0">
        <w:rPr>
          <w:rFonts w:ascii="Times New Roman" w:hAnsi="Times New Roman" w:cs="Times New Roman"/>
          <w:sz w:val="28"/>
          <w:szCs w:val="28"/>
        </w:rPr>
        <w:t xml:space="preserve"> физических лиц, </w:t>
      </w:r>
      <w:r>
        <w:rPr>
          <w:rFonts w:ascii="Times New Roman" w:hAnsi="Times New Roman" w:cs="Times New Roman"/>
          <w:sz w:val="28"/>
          <w:szCs w:val="28"/>
        </w:rPr>
        <w:t xml:space="preserve">а также установить определенные меры ответственности для всех участников рынка обязательного пенсионного страхования.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сохранности средств пенсионных накоплений </w:t>
      </w:r>
      <w:r w:rsidRPr="0093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 </w:t>
      </w:r>
      <w:r w:rsidRPr="00932C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2C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93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вующими в </w:t>
      </w:r>
      <w:r w:rsidRPr="00932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резерва для восполнения недостаточности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застрахованному лицу. </w:t>
      </w:r>
      <w:r w:rsidRPr="00932C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в Агентстве по страхованию вкладов создан фонд гарантирования пенсионных накоплений, куда все фонды – участники системы гарантирования, отчисляют ежегодные взносы. Из этих средств Агентство возмещает недостаток средств пенсионных накоплений при наступлении гарантийного случая (аннулирования лицензии НПФ или недостаточности средств у страховщика на день, с которого застрахованному лицу устанавливается выплата за счет средств пенсионных накоплений)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15F" w:rsidRDefault="00A4115F" w:rsidP="00A4115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2C2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егосударственные пенсионные фондыдо 31 декабря 2015 года имели право представить в Банк России ходатайство о вынесении заключения об их соответствии требованиям к участию в системе гарантирования</w:t>
      </w:r>
      <w:proofErr w:type="gramStart"/>
      <w:r w:rsidRPr="00932C2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3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рассмотрения ходатайств Банк России включил в систему гарантирования </w:t>
      </w:r>
      <w:r w:rsidRPr="0093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 негосударственных пенсионных фондов, в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е29</w:t>
      </w:r>
      <w:r w:rsidRPr="0093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застрахованных лиц, заключивших договоры об обязательном пенсионном страховании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,передалиоколо 2 трлн.</w:t>
      </w:r>
      <w:r w:rsidRPr="0093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пенсионных накоплений. </w:t>
      </w:r>
    </w:p>
    <w:p w:rsidR="00A4115F" w:rsidRDefault="00A4115F" w:rsidP="00A411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те НПФ, чья лицензия аннулирована или же введен запрет на деятельность в сфере пенсионного страхования, </w:t>
      </w:r>
      <w:r w:rsidRPr="00A23A15">
        <w:rPr>
          <w:rFonts w:ascii="Times New Roman" w:hAnsi="Times New Roman" w:cs="Times New Roman"/>
          <w:sz w:val="28"/>
          <w:szCs w:val="28"/>
        </w:rPr>
        <w:t xml:space="preserve">обязаны передать пенсионные накопления застрахованных лиц в </w:t>
      </w:r>
      <w:r>
        <w:rPr>
          <w:rFonts w:ascii="Times New Roman" w:hAnsi="Times New Roman" w:cs="Times New Roman"/>
          <w:sz w:val="28"/>
          <w:szCs w:val="28"/>
        </w:rPr>
        <w:t xml:space="preserve">Пенсионный фонд РФ. </w:t>
      </w:r>
      <w:r w:rsidRPr="00A23A15">
        <w:rPr>
          <w:rFonts w:ascii="Times New Roman" w:hAnsi="Times New Roman" w:cs="Times New Roman"/>
          <w:sz w:val="28"/>
          <w:szCs w:val="28"/>
        </w:rPr>
        <w:t>Страховщиком этих застрахованных лиц становится ПФР, а пенсионные накопления передаются для инвестирования в расширенный портфель инвестиционных бумаг государственной управляющей компании Внешэкономбанк. В случае недостаточности средств пенсионных накоплений, передаваемых в ПФР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A15">
        <w:rPr>
          <w:rFonts w:ascii="Times New Roman" w:hAnsi="Times New Roman" w:cs="Times New Roman"/>
          <w:sz w:val="28"/>
          <w:szCs w:val="28"/>
        </w:rPr>
        <w:t xml:space="preserve"> Банк России возмещает Пенсионному фонду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A23A15">
        <w:rPr>
          <w:rFonts w:ascii="Times New Roman" w:hAnsi="Times New Roman" w:cs="Times New Roman"/>
          <w:sz w:val="28"/>
          <w:szCs w:val="28"/>
        </w:rPr>
        <w:t xml:space="preserve"> недостающие средства до гарантируемой величины средств пенсионных накоплений (номинал страховых взносов).</w:t>
      </w:r>
    </w:p>
    <w:p w:rsidR="00A4115F" w:rsidRDefault="00A4115F" w:rsidP="00A4115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15F" w:rsidRDefault="00A4115F" w:rsidP="00A4115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15F" w:rsidRDefault="00A4115F" w:rsidP="00A4115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09B" w:rsidRDefault="00E5509B">
      <w:bookmarkStart w:id="0" w:name="_GoBack"/>
      <w:bookmarkEnd w:id="0"/>
    </w:p>
    <w:sectPr w:rsidR="00E5509B" w:rsidSect="006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4115F"/>
    <w:rsid w:val="00465A60"/>
    <w:rsid w:val="006B11D2"/>
    <w:rsid w:val="00A4115F"/>
    <w:rsid w:val="00E55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5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1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5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1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Пользователь Windows</cp:lastModifiedBy>
  <cp:revision>2</cp:revision>
  <dcterms:created xsi:type="dcterms:W3CDTF">2016-07-20T05:49:00Z</dcterms:created>
  <dcterms:modified xsi:type="dcterms:W3CDTF">2016-07-20T05:49:00Z</dcterms:modified>
</cp:coreProperties>
</file>